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6FDA2" w14:textId="292EB07C" w:rsidR="00C473A6" w:rsidRPr="00513081" w:rsidRDefault="00CF7F02" w:rsidP="00C473A6">
      <w:pPr>
        <w:jc w:val="center"/>
        <w:rPr>
          <w:rFonts w:ascii="Arial" w:hAnsi="Arial" w:cs="Arial"/>
          <w:b/>
          <w:sz w:val="20"/>
          <w:szCs w:val="20"/>
        </w:rPr>
      </w:pPr>
      <w:r w:rsidRPr="00513081">
        <w:rPr>
          <w:rFonts w:ascii="Arial" w:hAnsi="Arial" w:cs="Arial"/>
          <w:b/>
          <w:sz w:val="20"/>
          <w:szCs w:val="20"/>
        </w:rPr>
        <w:t xml:space="preserve">Anexo </w:t>
      </w:r>
      <w:r w:rsidR="00625A37">
        <w:rPr>
          <w:rFonts w:ascii="Arial" w:hAnsi="Arial" w:cs="Arial"/>
          <w:b/>
          <w:sz w:val="20"/>
          <w:szCs w:val="20"/>
        </w:rPr>
        <w:t>5</w:t>
      </w:r>
      <w:r w:rsidR="00C473A6" w:rsidRPr="00513081">
        <w:rPr>
          <w:rFonts w:ascii="Arial" w:hAnsi="Arial" w:cs="Arial"/>
          <w:b/>
          <w:sz w:val="20"/>
          <w:szCs w:val="20"/>
        </w:rPr>
        <w:t xml:space="preserve">. Ficha de </w:t>
      </w:r>
      <w:r w:rsidR="00EB359F">
        <w:rPr>
          <w:rFonts w:ascii="Arial" w:hAnsi="Arial" w:cs="Arial"/>
          <w:b/>
          <w:sz w:val="20"/>
          <w:szCs w:val="20"/>
        </w:rPr>
        <w:t>presupuesto</w:t>
      </w:r>
    </w:p>
    <w:p w14:paraId="6E9D06B1" w14:textId="77777777" w:rsidR="00964C35" w:rsidRDefault="00475AC8">
      <w:pPr>
        <w:rPr>
          <w:rFonts w:ascii="Arial" w:hAnsi="Arial" w:cs="Arial"/>
          <w:b/>
          <w:sz w:val="20"/>
          <w:szCs w:val="20"/>
        </w:rPr>
      </w:pPr>
      <w:r w:rsidRPr="00513081">
        <w:rPr>
          <w:rFonts w:ascii="Arial" w:hAnsi="Arial" w:cs="Arial"/>
          <w:b/>
          <w:sz w:val="20"/>
          <w:szCs w:val="20"/>
        </w:rPr>
        <w:t>I</w:t>
      </w:r>
      <w:r w:rsidR="00BB048E" w:rsidRPr="00513081">
        <w:rPr>
          <w:rFonts w:ascii="Arial" w:hAnsi="Arial" w:cs="Arial"/>
          <w:b/>
          <w:sz w:val="20"/>
          <w:szCs w:val="20"/>
        </w:rPr>
        <w:t>. Presupuesto</w:t>
      </w:r>
      <w:r w:rsidR="009E7974">
        <w:rPr>
          <w:rFonts w:ascii="Arial" w:hAnsi="Arial" w:cs="Arial"/>
          <w:b/>
          <w:sz w:val="20"/>
          <w:szCs w:val="20"/>
        </w:rPr>
        <w:t>*</w:t>
      </w:r>
      <w:bookmarkStart w:id="0" w:name="_GoBack"/>
      <w:bookmarkEnd w:id="0"/>
    </w:p>
    <w:p w14:paraId="1916A226" w14:textId="1908314B" w:rsidR="009E7974" w:rsidRDefault="009E7974">
      <w:pPr>
        <w:rPr>
          <w:rFonts w:ascii="Arial" w:hAnsi="Arial" w:cs="Arial"/>
          <w:b/>
          <w:sz w:val="20"/>
          <w:szCs w:val="20"/>
        </w:rPr>
      </w:pPr>
      <w:r w:rsidRPr="009E7974">
        <w:rPr>
          <w:rFonts w:ascii="Arial" w:hAnsi="Arial" w:cs="Arial"/>
          <w:b/>
          <w:sz w:val="20"/>
          <w:szCs w:val="20"/>
          <w:highlight w:val="yellow"/>
        </w:rPr>
        <w:t>Tener en consideración el archivo en Excel (presupuesto-modelo-20190</w:t>
      </w:r>
      <w:r w:rsidR="00D65946">
        <w:rPr>
          <w:rFonts w:ascii="Arial" w:hAnsi="Arial" w:cs="Arial"/>
          <w:b/>
          <w:sz w:val="20"/>
          <w:szCs w:val="20"/>
          <w:highlight w:val="yellow"/>
        </w:rPr>
        <w:t>2</w:t>
      </w:r>
      <w:r w:rsidRPr="009E7974">
        <w:rPr>
          <w:rFonts w:ascii="Arial" w:hAnsi="Arial" w:cs="Arial"/>
          <w:b/>
          <w:sz w:val="20"/>
          <w:szCs w:val="20"/>
          <w:highlight w:val="yellow"/>
        </w:rPr>
        <w:t>), para poder completar esta ficha.</w:t>
      </w:r>
    </w:p>
    <w:tbl>
      <w:tblPr>
        <w:tblStyle w:val="Tablaconcuadrcula"/>
        <w:tblW w:w="10085" w:type="dxa"/>
        <w:tblInd w:w="-572" w:type="dxa"/>
        <w:tblLook w:val="04A0" w:firstRow="1" w:lastRow="0" w:firstColumn="1" w:lastColumn="0" w:noHBand="0" w:noVBand="1"/>
      </w:tblPr>
      <w:tblGrid>
        <w:gridCol w:w="2395"/>
        <w:gridCol w:w="1361"/>
        <w:gridCol w:w="1840"/>
        <w:gridCol w:w="1250"/>
        <w:gridCol w:w="1072"/>
        <w:gridCol w:w="1250"/>
        <w:gridCol w:w="917"/>
      </w:tblGrid>
      <w:tr w:rsidR="009E7974" w:rsidRPr="009E7974" w14:paraId="0953462D" w14:textId="77777777" w:rsidTr="00E129DA">
        <w:trPr>
          <w:trHeight w:val="1380"/>
        </w:trPr>
        <w:tc>
          <w:tcPr>
            <w:tcW w:w="2395" w:type="dxa"/>
            <w:shd w:val="clear" w:color="auto" w:fill="DAEEF3" w:themeFill="accent5" w:themeFillTint="33"/>
            <w:vAlign w:val="center"/>
            <w:hideMark/>
          </w:tcPr>
          <w:p w14:paraId="14574A5F" w14:textId="77777777" w:rsidR="009E7974" w:rsidRPr="009E7974" w:rsidRDefault="009E7974" w:rsidP="009E797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7974">
              <w:rPr>
                <w:rFonts w:ascii="Arial" w:hAnsi="Arial" w:cs="Arial"/>
                <w:b/>
                <w:bCs/>
                <w:sz w:val="20"/>
                <w:szCs w:val="20"/>
              </w:rPr>
              <w:t>Partida presupuestal financiable</w:t>
            </w:r>
          </w:p>
        </w:tc>
        <w:tc>
          <w:tcPr>
            <w:tcW w:w="1361" w:type="dxa"/>
            <w:shd w:val="clear" w:color="auto" w:fill="DAEEF3" w:themeFill="accent5" w:themeFillTint="33"/>
            <w:vAlign w:val="center"/>
            <w:hideMark/>
          </w:tcPr>
          <w:p w14:paraId="73CCEBAF" w14:textId="77777777" w:rsidR="009E7974" w:rsidRPr="009E7974" w:rsidRDefault="009E7974" w:rsidP="009E797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7974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840" w:type="dxa"/>
            <w:shd w:val="clear" w:color="auto" w:fill="DAEEF3" w:themeFill="accent5" w:themeFillTint="33"/>
            <w:vAlign w:val="center"/>
            <w:hideMark/>
          </w:tcPr>
          <w:p w14:paraId="177A9C3A" w14:textId="77777777" w:rsidR="009E7974" w:rsidRPr="009E7974" w:rsidRDefault="009E7974" w:rsidP="009E797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7974">
              <w:rPr>
                <w:rFonts w:ascii="Arial" w:hAnsi="Arial" w:cs="Arial"/>
                <w:b/>
                <w:bCs/>
                <w:sz w:val="20"/>
                <w:szCs w:val="20"/>
              </w:rPr>
              <w:t>Especificaciones técnicas</w:t>
            </w:r>
          </w:p>
        </w:tc>
        <w:tc>
          <w:tcPr>
            <w:tcW w:w="1250" w:type="dxa"/>
            <w:shd w:val="clear" w:color="auto" w:fill="DAEEF3" w:themeFill="accent5" w:themeFillTint="33"/>
            <w:vAlign w:val="center"/>
            <w:hideMark/>
          </w:tcPr>
          <w:p w14:paraId="55C81617" w14:textId="77777777" w:rsidR="009E7974" w:rsidRPr="009E7974" w:rsidRDefault="009E7974" w:rsidP="009E797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7974">
              <w:rPr>
                <w:rFonts w:ascii="Arial" w:hAnsi="Arial" w:cs="Arial"/>
                <w:b/>
                <w:bCs/>
                <w:sz w:val="20"/>
                <w:szCs w:val="20"/>
              </w:rPr>
              <w:t>Costo Unitario (S/.) (4 decimales)</w:t>
            </w:r>
          </w:p>
        </w:tc>
        <w:tc>
          <w:tcPr>
            <w:tcW w:w="1072" w:type="dxa"/>
            <w:shd w:val="clear" w:color="auto" w:fill="DAEEF3" w:themeFill="accent5" w:themeFillTint="33"/>
            <w:noWrap/>
            <w:vAlign w:val="center"/>
            <w:hideMark/>
          </w:tcPr>
          <w:p w14:paraId="780452F5" w14:textId="77777777" w:rsidR="009E7974" w:rsidRPr="009E7974" w:rsidRDefault="009E7974" w:rsidP="009E797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7974">
              <w:rPr>
                <w:rFonts w:ascii="Arial" w:hAnsi="Arial" w:cs="Arial"/>
                <w:b/>
                <w:bCs/>
                <w:sz w:val="20"/>
                <w:szCs w:val="20"/>
              </w:rPr>
              <w:t>Cantidad</w:t>
            </w:r>
          </w:p>
        </w:tc>
        <w:tc>
          <w:tcPr>
            <w:tcW w:w="1250" w:type="dxa"/>
            <w:shd w:val="clear" w:color="auto" w:fill="DAEEF3" w:themeFill="accent5" w:themeFillTint="33"/>
            <w:vAlign w:val="center"/>
            <w:hideMark/>
          </w:tcPr>
          <w:p w14:paraId="58EF82B4" w14:textId="77777777" w:rsidR="009E7974" w:rsidRPr="009E7974" w:rsidRDefault="009E7974" w:rsidP="009E797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7974">
              <w:rPr>
                <w:rFonts w:ascii="Arial" w:hAnsi="Arial" w:cs="Arial"/>
                <w:b/>
                <w:bCs/>
                <w:sz w:val="20"/>
                <w:szCs w:val="20"/>
              </w:rPr>
              <w:t>Precio (S/.) (4 decimales)</w:t>
            </w:r>
          </w:p>
        </w:tc>
        <w:tc>
          <w:tcPr>
            <w:tcW w:w="917" w:type="dxa"/>
            <w:shd w:val="clear" w:color="auto" w:fill="DAEEF3" w:themeFill="accent5" w:themeFillTint="33"/>
            <w:vAlign w:val="center"/>
            <w:hideMark/>
          </w:tcPr>
          <w:p w14:paraId="77761D69" w14:textId="77777777" w:rsidR="009E7974" w:rsidRPr="009E7974" w:rsidRDefault="009E7974" w:rsidP="009E797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7974">
              <w:rPr>
                <w:rFonts w:ascii="Arial" w:hAnsi="Arial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9E7974" w:rsidRPr="009E7974" w14:paraId="2A97B953" w14:textId="77777777" w:rsidTr="00E129DA">
        <w:trPr>
          <w:trHeight w:val="765"/>
        </w:trPr>
        <w:tc>
          <w:tcPr>
            <w:tcW w:w="2395" w:type="dxa"/>
            <w:vAlign w:val="center"/>
            <w:hideMark/>
          </w:tcPr>
          <w:p w14:paraId="36B29DF5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Recurso humano (Incentivo)</w:t>
            </w:r>
          </w:p>
        </w:tc>
        <w:tc>
          <w:tcPr>
            <w:tcW w:w="1361" w:type="dxa"/>
            <w:hideMark/>
          </w:tcPr>
          <w:p w14:paraId="7D62A35B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4C21D4B7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48EA57A8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6131A670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48CB11CB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3176834C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286675F0" w14:textId="77777777" w:rsidTr="00E129DA">
        <w:trPr>
          <w:trHeight w:val="715"/>
        </w:trPr>
        <w:tc>
          <w:tcPr>
            <w:tcW w:w="2395" w:type="dxa"/>
            <w:vAlign w:val="center"/>
            <w:hideMark/>
          </w:tcPr>
          <w:p w14:paraId="19AD8045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Equipos y bienes duraderos</w:t>
            </w:r>
          </w:p>
        </w:tc>
        <w:tc>
          <w:tcPr>
            <w:tcW w:w="1361" w:type="dxa"/>
            <w:hideMark/>
          </w:tcPr>
          <w:p w14:paraId="301E85BF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1DFDD072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2D327A02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047F7B58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29AB7F90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334991AD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738F36F3" w14:textId="77777777" w:rsidTr="00E129DA">
        <w:trPr>
          <w:trHeight w:val="824"/>
        </w:trPr>
        <w:tc>
          <w:tcPr>
            <w:tcW w:w="2395" w:type="dxa"/>
            <w:vAlign w:val="center"/>
            <w:hideMark/>
          </w:tcPr>
          <w:p w14:paraId="7DC734BA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Materiales e insumos (Material biológico, perecible, proteínas)</w:t>
            </w:r>
          </w:p>
        </w:tc>
        <w:tc>
          <w:tcPr>
            <w:tcW w:w="1361" w:type="dxa"/>
            <w:hideMark/>
          </w:tcPr>
          <w:p w14:paraId="5E3EBAC8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27906433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6960AE53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3D0C9007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25FE2945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228215E8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46B192A6" w14:textId="77777777" w:rsidTr="00E129DA">
        <w:trPr>
          <w:trHeight w:val="689"/>
        </w:trPr>
        <w:tc>
          <w:tcPr>
            <w:tcW w:w="2395" w:type="dxa"/>
            <w:vAlign w:val="center"/>
            <w:hideMark/>
          </w:tcPr>
          <w:p w14:paraId="583C0807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Materiales e insumos (productos químicos)</w:t>
            </w:r>
          </w:p>
        </w:tc>
        <w:tc>
          <w:tcPr>
            <w:tcW w:w="1361" w:type="dxa"/>
            <w:hideMark/>
          </w:tcPr>
          <w:p w14:paraId="120CE936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145B68FA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11D706AE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0127FC1C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75FF68CE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62648E3D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7610B00F" w14:textId="77777777" w:rsidTr="00E129DA">
        <w:trPr>
          <w:trHeight w:val="719"/>
        </w:trPr>
        <w:tc>
          <w:tcPr>
            <w:tcW w:w="2395" w:type="dxa"/>
            <w:vAlign w:val="center"/>
            <w:hideMark/>
          </w:tcPr>
          <w:p w14:paraId="2553D800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Servicios de terceros (Laboratorio)</w:t>
            </w:r>
          </w:p>
        </w:tc>
        <w:tc>
          <w:tcPr>
            <w:tcW w:w="1361" w:type="dxa"/>
            <w:hideMark/>
          </w:tcPr>
          <w:p w14:paraId="1C924ED8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33E77BF4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528AFE0E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394144B0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17F4F978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2C1328CB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48A53652" w14:textId="77777777" w:rsidTr="00E129DA">
        <w:trPr>
          <w:trHeight w:val="1380"/>
        </w:trPr>
        <w:tc>
          <w:tcPr>
            <w:tcW w:w="2395" w:type="dxa"/>
            <w:vAlign w:val="center"/>
            <w:hideMark/>
          </w:tcPr>
          <w:p w14:paraId="793F381E" w14:textId="70301458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Servicios de terceros (Consultorías, adecuación de laboratorio, construcción,</w:t>
            </w:r>
            <w:r w:rsidR="00A608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7974">
              <w:rPr>
                <w:rFonts w:ascii="Arial" w:hAnsi="Arial" w:cs="Arial"/>
                <w:sz w:val="20"/>
                <w:szCs w:val="20"/>
              </w:rPr>
              <w:t>mantenimiento)</w:t>
            </w:r>
          </w:p>
        </w:tc>
        <w:tc>
          <w:tcPr>
            <w:tcW w:w="1361" w:type="dxa"/>
            <w:hideMark/>
          </w:tcPr>
          <w:p w14:paraId="0958BCBB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2C4CFFB7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20FAE8A6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54BBE1A0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46CB8F3E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0A430861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45680D5F" w14:textId="77777777" w:rsidTr="00E129DA">
        <w:trPr>
          <w:trHeight w:val="740"/>
        </w:trPr>
        <w:tc>
          <w:tcPr>
            <w:tcW w:w="2395" w:type="dxa"/>
            <w:vAlign w:val="center"/>
            <w:hideMark/>
          </w:tcPr>
          <w:p w14:paraId="0521D3C4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Gastos de importación y desaduanaje</w:t>
            </w:r>
          </w:p>
        </w:tc>
        <w:tc>
          <w:tcPr>
            <w:tcW w:w="1361" w:type="dxa"/>
            <w:hideMark/>
          </w:tcPr>
          <w:p w14:paraId="7DC5AFDC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23F88AD4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10F29CE4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4679A14F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432E1C4E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5B00B68C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379BFF07" w14:textId="77777777" w:rsidTr="00E129DA">
        <w:trPr>
          <w:trHeight w:val="553"/>
        </w:trPr>
        <w:tc>
          <w:tcPr>
            <w:tcW w:w="2395" w:type="dxa"/>
            <w:vAlign w:val="center"/>
            <w:hideMark/>
          </w:tcPr>
          <w:p w14:paraId="43D5E0A9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Movilidad local</w:t>
            </w:r>
          </w:p>
        </w:tc>
        <w:tc>
          <w:tcPr>
            <w:tcW w:w="1361" w:type="dxa"/>
            <w:hideMark/>
          </w:tcPr>
          <w:p w14:paraId="7F18837D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6A795947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4C62F732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0BB2236A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4C0562B6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05A8CBB8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1D1428E3" w14:textId="77777777" w:rsidTr="00E129DA">
        <w:trPr>
          <w:trHeight w:val="690"/>
        </w:trPr>
        <w:tc>
          <w:tcPr>
            <w:tcW w:w="2395" w:type="dxa"/>
            <w:vAlign w:val="center"/>
            <w:hideMark/>
          </w:tcPr>
          <w:p w14:paraId="76937752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Pasajes (</w:t>
            </w:r>
            <w:proofErr w:type="gramStart"/>
            <w:r w:rsidRPr="009E7974">
              <w:rPr>
                <w:rFonts w:ascii="Arial" w:hAnsi="Arial" w:cs="Arial"/>
                <w:sz w:val="20"/>
                <w:szCs w:val="20"/>
              </w:rPr>
              <w:t>Tickets</w:t>
            </w:r>
            <w:proofErr w:type="gramEnd"/>
            <w:r w:rsidRPr="009E7974">
              <w:rPr>
                <w:rFonts w:ascii="Arial" w:hAnsi="Arial" w:cs="Arial"/>
                <w:sz w:val="20"/>
                <w:szCs w:val="20"/>
              </w:rPr>
              <w:t xml:space="preserve"> aéreos y terrestres)</w:t>
            </w:r>
          </w:p>
        </w:tc>
        <w:tc>
          <w:tcPr>
            <w:tcW w:w="1361" w:type="dxa"/>
            <w:hideMark/>
          </w:tcPr>
          <w:p w14:paraId="12558572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75ED153E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2354D985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09298FAC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1A79707C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3FDD04F6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3FFCAC65" w14:textId="77777777" w:rsidTr="00E129DA">
        <w:trPr>
          <w:trHeight w:val="547"/>
        </w:trPr>
        <w:tc>
          <w:tcPr>
            <w:tcW w:w="2395" w:type="dxa"/>
            <w:vAlign w:val="center"/>
            <w:hideMark/>
          </w:tcPr>
          <w:p w14:paraId="297145F0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Viáticos</w:t>
            </w:r>
          </w:p>
        </w:tc>
        <w:tc>
          <w:tcPr>
            <w:tcW w:w="1361" w:type="dxa"/>
            <w:hideMark/>
          </w:tcPr>
          <w:p w14:paraId="7994C7E0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5BC4C559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26D3D39B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2769A6D8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1B327587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79D37356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1E2993AE" w14:textId="77777777" w:rsidTr="00E129DA">
        <w:trPr>
          <w:trHeight w:val="685"/>
        </w:trPr>
        <w:tc>
          <w:tcPr>
            <w:tcW w:w="2395" w:type="dxa"/>
            <w:vAlign w:val="center"/>
            <w:hideMark/>
          </w:tcPr>
          <w:p w14:paraId="5B6E65CC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 xml:space="preserve">Materiales bibliográficos (Libros, </w:t>
            </w:r>
            <w:proofErr w:type="spellStart"/>
            <w:r w:rsidRPr="009E7974">
              <w:rPr>
                <w:rFonts w:ascii="Arial" w:hAnsi="Arial" w:cs="Arial"/>
                <w:sz w:val="20"/>
                <w:szCs w:val="20"/>
              </w:rPr>
              <w:t>papers</w:t>
            </w:r>
            <w:proofErr w:type="spellEnd"/>
            <w:r w:rsidRPr="009E797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61" w:type="dxa"/>
            <w:hideMark/>
          </w:tcPr>
          <w:p w14:paraId="35442B69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13422EFE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6D118390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53F11B7B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63B81460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27F286C9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130D84FA" w14:textId="77777777" w:rsidTr="00E129DA">
        <w:trPr>
          <w:trHeight w:val="978"/>
        </w:trPr>
        <w:tc>
          <w:tcPr>
            <w:tcW w:w="2395" w:type="dxa"/>
            <w:vAlign w:val="center"/>
            <w:hideMark/>
          </w:tcPr>
          <w:p w14:paraId="3C1338B4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Actividades de difusión de los resultados/ capacitación</w:t>
            </w:r>
          </w:p>
        </w:tc>
        <w:tc>
          <w:tcPr>
            <w:tcW w:w="1361" w:type="dxa"/>
            <w:hideMark/>
          </w:tcPr>
          <w:p w14:paraId="48731799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025D29FE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4B20ADD8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3FBA16A1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61030331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4B9E4D6F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3120EB96" w14:textId="77777777" w:rsidTr="00E129DA">
        <w:trPr>
          <w:trHeight w:val="553"/>
        </w:trPr>
        <w:tc>
          <w:tcPr>
            <w:tcW w:w="2395" w:type="dxa"/>
            <w:vAlign w:val="center"/>
            <w:hideMark/>
          </w:tcPr>
          <w:p w14:paraId="08B322A5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Otros gastos</w:t>
            </w:r>
          </w:p>
        </w:tc>
        <w:tc>
          <w:tcPr>
            <w:tcW w:w="1361" w:type="dxa"/>
            <w:hideMark/>
          </w:tcPr>
          <w:p w14:paraId="5B44D3C7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hideMark/>
          </w:tcPr>
          <w:p w14:paraId="7A7D7033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  <w:hideMark/>
          </w:tcPr>
          <w:p w14:paraId="39465ED9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hideMark/>
          </w:tcPr>
          <w:p w14:paraId="5BB16A4C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0" w:type="dxa"/>
          </w:tcPr>
          <w:p w14:paraId="4047B9AE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</w:tcPr>
          <w:p w14:paraId="1AAB1A69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974" w:rsidRPr="009E7974" w14:paraId="1CC886AD" w14:textId="77777777" w:rsidTr="00E129DA">
        <w:trPr>
          <w:trHeight w:val="562"/>
        </w:trPr>
        <w:tc>
          <w:tcPr>
            <w:tcW w:w="2395" w:type="dxa"/>
            <w:vAlign w:val="center"/>
            <w:hideMark/>
          </w:tcPr>
          <w:p w14:paraId="56FAB13B" w14:textId="77777777" w:rsidR="009E7974" w:rsidRPr="009E7974" w:rsidRDefault="009E7974" w:rsidP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7690" w:type="dxa"/>
            <w:gridSpan w:val="6"/>
            <w:noWrap/>
          </w:tcPr>
          <w:p w14:paraId="6A6E192B" w14:textId="77777777" w:rsidR="009E7974" w:rsidRPr="009E7974" w:rsidRDefault="009E7974">
            <w:pPr>
              <w:rPr>
                <w:rFonts w:ascii="Arial" w:hAnsi="Arial" w:cs="Arial"/>
                <w:sz w:val="20"/>
                <w:szCs w:val="20"/>
              </w:rPr>
            </w:pPr>
            <w:r w:rsidRPr="009E79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53E35E95" w14:textId="77777777" w:rsidR="00BB048E" w:rsidRPr="00513081" w:rsidRDefault="00BB048E" w:rsidP="00E129DA">
      <w:pPr>
        <w:rPr>
          <w:rFonts w:ascii="Arial" w:hAnsi="Arial" w:cs="Arial"/>
          <w:sz w:val="20"/>
          <w:szCs w:val="20"/>
        </w:rPr>
      </w:pPr>
    </w:p>
    <w:sectPr w:rsidR="00BB048E" w:rsidRPr="00513081" w:rsidSect="00550193">
      <w:headerReference w:type="default" r:id="rId7"/>
      <w:pgSz w:w="12240" w:h="15840"/>
      <w:pgMar w:top="709" w:right="1701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BA3C1" w14:textId="77777777" w:rsidR="00B42093" w:rsidRDefault="00B42093" w:rsidP="00513081">
      <w:pPr>
        <w:spacing w:after="0" w:line="240" w:lineRule="auto"/>
      </w:pPr>
      <w:r>
        <w:separator/>
      </w:r>
    </w:p>
  </w:endnote>
  <w:endnote w:type="continuationSeparator" w:id="0">
    <w:p w14:paraId="5F54787C" w14:textId="77777777" w:rsidR="00B42093" w:rsidRDefault="00B42093" w:rsidP="0051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8AFC1" w14:textId="77777777" w:rsidR="00B42093" w:rsidRDefault="00B42093" w:rsidP="00513081">
      <w:pPr>
        <w:spacing w:after="0" w:line="240" w:lineRule="auto"/>
      </w:pPr>
      <w:r>
        <w:separator/>
      </w:r>
    </w:p>
  </w:footnote>
  <w:footnote w:type="continuationSeparator" w:id="0">
    <w:p w14:paraId="5A977EA3" w14:textId="77777777" w:rsidR="00B42093" w:rsidRDefault="00B42093" w:rsidP="00513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4D77A" w14:textId="21A7D3B2" w:rsidR="00550193" w:rsidRDefault="00550193" w:rsidP="00550193">
    <w:pPr>
      <w:pStyle w:val="Encabezado"/>
      <w:jc w:val="center"/>
      <w:rPr>
        <w:rFonts w:ascii="Times New Roman" w:eastAsia="Times New Roman" w:hAnsi="Times New Roman"/>
        <w:sz w:val="20"/>
        <w:szCs w:val="20"/>
      </w:rPr>
    </w:pPr>
  </w:p>
  <w:p w14:paraId="3E712077" w14:textId="77777777" w:rsidR="00B21120" w:rsidRDefault="00B21120" w:rsidP="00B21120">
    <w:pPr>
      <w:pStyle w:val="Encabezado"/>
      <w:jc w:val="right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Base de los proyectos de Investigación USIL 2019-02</w:t>
    </w:r>
  </w:p>
  <w:p w14:paraId="1C8F8FCF" w14:textId="77777777" w:rsidR="00550193" w:rsidRDefault="0055019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48E"/>
    <w:rsid w:val="000D275D"/>
    <w:rsid w:val="00256DD2"/>
    <w:rsid w:val="003933DC"/>
    <w:rsid w:val="0046526F"/>
    <w:rsid w:val="00475AC8"/>
    <w:rsid w:val="00513081"/>
    <w:rsid w:val="00550193"/>
    <w:rsid w:val="005E2171"/>
    <w:rsid w:val="00625A37"/>
    <w:rsid w:val="00754CC7"/>
    <w:rsid w:val="00804A5D"/>
    <w:rsid w:val="009C186A"/>
    <w:rsid w:val="009E7974"/>
    <w:rsid w:val="00A42AFA"/>
    <w:rsid w:val="00A6084C"/>
    <w:rsid w:val="00AA6800"/>
    <w:rsid w:val="00B21120"/>
    <w:rsid w:val="00B42093"/>
    <w:rsid w:val="00B508D2"/>
    <w:rsid w:val="00BB048E"/>
    <w:rsid w:val="00C473A6"/>
    <w:rsid w:val="00C64D0C"/>
    <w:rsid w:val="00CF7F02"/>
    <w:rsid w:val="00D55805"/>
    <w:rsid w:val="00D65946"/>
    <w:rsid w:val="00E129DA"/>
    <w:rsid w:val="00EB359F"/>
    <w:rsid w:val="00F3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F72F8FE"/>
  <w15:docId w15:val="{9B9BBF56-A3AE-4BCC-AA4E-63FE15147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51308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1308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513081"/>
    <w:rPr>
      <w:vertAlign w:val="superscript"/>
    </w:rPr>
  </w:style>
  <w:style w:type="paragraph" w:styleId="Prrafodelista">
    <w:name w:val="List Paragraph"/>
    <w:basedOn w:val="Normal"/>
    <w:uiPriority w:val="34"/>
    <w:qFormat/>
    <w:rsid w:val="009E7974"/>
    <w:pPr>
      <w:ind w:left="720"/>
      <w:contextualSpacing/>
    </w:pPr>
  </w:style>
  <w:style w:type="table" w:styleId="Tablaconcuadrcula">
    <w:name w:val="Table Grid"/>
    <w:basedOn w:val="Tablanormal"/>
    <w:uiPriority w:val="59"/>
    <w:rsid w:val="009E7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01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0193"/>
  </w:style>
  <w:style w:type="paragraph" w:styleId="Piedepgina">
    <w:name w:val="footer"/>
    <w:basedOn w:val="Normal"/>
    <w:link w:val="PiedepginaCar"/>
    <w:uiPriority w:val="99"/>
    <w:unhideWhenUsed/>
    <w:rsid w:val="005501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0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9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8B662-8949-4311-9408-00CDDBFDB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Elard Amaya Chunga</dc:creator>
  <cp:lastModifiedBy>Lourdes Tapia Núñez</cp:lastModifiedBy>
  <cp:revision>2</cp:revision>
  <dcterms:created xsi:type="dcterms:W3CDTF">2019-11-22T17:51:00Z</dcterms:created>
  <dcterms:modified xsi:type="dcterms:W3CDTF">2019-11-22T17:51:00Z</dcterms:modified>
</cp:coreProperties>
</file>